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 beztłuszczowych Cecotec z dwiema komorami oraz 8 trybami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światowego rynku frytkownic beztłuszczowych rośnie średnio w tempie 7,58 proc. rocznie. Premierę na polskim rynku mają dwa nowe modele hiszpańskiej marki Cecotec w dystrybucji firmy 4cv Mobile. Są to 11-litrowy Cecotec FoodCourt 11000 Connected z dwiema komorami – 6-litrową szufladą i 5-litrowym piekarnikiem – oraz 9-litrowy Cecotec Panoramic 9000 z możliwością podziału komory na 4,5-litrowe segmenty.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rynku frytkownic beztłuszczowych wzrośnie o 66 proc. w ciągu 10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Frytkownice beztłuszczowe coraz bardziej zyskują w ostatnim czasie na popularności.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wartość światowego rynku tych urządzeń w 2023 roku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1,71 mld dolarów</w:t>
      </w:r>
      <w:r>
        <w:rPr>
          <w:rFonts w:ascii="calibri" w:hAnsi="calibri" w:eastAsia="calibri" w:cs="calibri"/>
          <w:sz w:val="24"/>
          <w:szCs w:val="24"/>
        </w:rPr>
        <w:t xml:space="preserve">, a w ciągu 10 lat – do roku 2033 – </w:t>
      </w:r>
      <w:r>
        <w:rPr>
          <w:rFonts w:ascii="calibri" w:hAnsi="calibri" w:eastAsia="calibri" w:cs="calibri"/>
          <w:sz w:val="24"/>
          <w:szCs w:val="24"/>
          <w:b/>
        </w:rPr>
        <w:t xml:space="preserve">wzrośnie o 66 proc., </w:t>
      </w:r>
      <w:r>
        <w:rPr>
          <w:rFonts w:ascii="calibri" w:hAnsi="calibri" w:eastAsia="calibri" w:cs="calibri"/>
          <w:sz w:val="24"/>
          <w:szCs w:val="24"/>
        </w:rPr>
        <w:t xml:space="preserve">do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2,84 mld dolarów</w:t>
      </w:r>
      <w:r>
        <w:rPr>
          <w:rFonts w:ascii="calibri" w:hAnsi="calibri" w:eastAsia="calibri" w:cs="calibri"/>
          <w:sz w:val="24"/>
          <w:szCs w:val="24"/>
        </w:rPr>
        <w:t xml:space="preserve">. Kalkulacje wskazują, że średni roczny wzrost wartości tego segmentu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7,58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komory umożliwiają przygotowanie dwóch dań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FoodCourt 11000 Connected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beztłuszczowa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łączy funkcje piekarnika oraz grilla</w:t>
      </w:r>
      <w:r>
        <w:rPr>
          <w:rFonts w:ascii="calibri" w:hAnsi="calibri" w:eastAsia="calibri" w:cs="calibri"/>
          <w:sz w:val="24"/>
          <w:szCs w:val="24"/>
        </w:rPr>
        <w:t xml:space="preserve">. Górny kosz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powietrzna o pojemności 6 l</w:t>
      </w:r>
      <w:r>
        <w:rPr>
          <w:rFonts w:ascii="calibri" w:hAnsi="calibri" w:eastAsia="calibri" w:cs="calibri"/>
          <w:sz w:val="24"/>
          <w:szCs w:val="24"/>
        </w:rPr>
        <w:t xml:space="preserve">, natomiast dolny segment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o pojemności 5 l</w:t>
      </w:r>
      <w:r>
        <w:rPr>
          <w:rFonts w:ascii="calibri" w:hAnsi="calibri" w:eastAsia="calibri" w:cs="calibri"/>
          <w:sz w:val="24"/>
          <w:szCs w:val="24"/>
        </w:rPr>
        <w:t xml:space="preserve">. Rozwiązanie to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dwóch potraw jednocześnie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Cecotec FoodCourt 11000 Connected o </w:t>
      </w:r>
      <w:r>
        <w:rPr>
          <w:rFonts w:ascii="calibri" w:hAnsi="calibri" w:eastAsia="calibri" w:cs="calibri"/>
          <w:sz w:val="24"/>
          <w:szCs w:val="24"/>
          <w:b/>
        </w:rPr>
        <w:t xml:space="preserve">mocy 1850 W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5 programów</w:t>
      </w:r>
      <w:r>
        <w:rPr>
          <w:rFonts w:ascii="calibri" w:hAnsi="calibri" w:eastAsia="calibri" w:cs="calibri"/>
          <w:sz w:val="24"/>
          <w:szCs w:val="24"/>
        </w:rPr>
        <w:t xml:space="preserve"> oraz zakres temperatur </w:t>
      </w:r>
      <w:r>
        <w:rPr>
          <w:rFonts w:ascii="calibri" w:hAnsi="calibri" w:eastAsia="calibri" w:cs="calibri"/>
          <w:sz w:val="24"/>
          <w:szCs w:val="24"/>
          <w:b/>
        </w:rPr>
        <w:t xml:space="preserve">od 40 do 230°C</w:t>
      </w:r>
      <w:r>
        <w:rPr>
          <w:rFonts w:ascii="calibri" w:hAnsi="calibri" w:eastAsia="calibri" w:cs="calibri"/>
          <w:sz w:val="24"/>
          <w:szCs w:val="24"/>
        </w:rPr>
        <w:t xml:space="preserve">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: smażenie beztłuszczowe, grillowanie, pieczenie, prażenie, fermentowanie, suszenie, podgrzewanie i utrzymywanie ciepła. Wygodę użytkowania podnosi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zdalnego sterowanie</w:t>
      </w:r>
      <w:r>
        <w:rPr>
          <w:rFonts w:ascii="calibri" w:hAnsi="calibri" w:eastAsia="calibri" w:cs="calibri"/>
          <w:sz w:val="24"/>
          <w:szCs w:val="24"/>
        </w:rPr>
        <w:t xml:space="preserve"> za pomocą aplikacji mobilnej przez Wi-Fi, co pozwala na kontrolę i zarządzanie przygotowywaniem posiłków z dowolnego miejsca w domu.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funkcje ułatwiające gotowanie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Cecotec FoodCourt 11000 Connected wyposażona jest w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PreHeat</w:t>
      </w:r>
      <w:r>
        <w:rPr>
          <w:rFonts w:ascii="calibri" w:hAnsi="calibri" w:eastAsia="calibri" w:cs="calibri"/>
          <w:sz w:val="24"/>
          <w:szCs w:val="24"/>
        </w:rPr>
        <w:t xml:space="preserve">, która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wstępne nagrzanie urządzenia</w:t>
      </w:r>
      <w:r>
        <w:rPr>
          <w:rFonts w:ascii="calibri" w:hAnsi="calibri" w:eastAsia="calibri" w:cs="calibri"/>
          <w:sz w:val="24"/>
          <w:szCs w:val="24"/>
        </w:rPr>
        <w:t xml:space="preserve">, dzięki czemu późniejsza obróbka termiczna od początku przebiega w odpowiedniej temperaturze. Natomiast opcja </w:t>
      </w:r>
      <w:r>
        <w:rPr>
          <w:rFonts w:ascii="calibri" w:hAnsi="calibri" w:eastAsia="calibri" w:cs="calibri"/>
          <w:sz w:val="24"/>
          <w:szCs w:val="24"/>
          <w:b/>
        </w:rPr>
        <w:t xml:space="preserve">TurnReminder</w:t>
      </w:r>
      <w:r>
        <w:rPr>
          <w:rFonts w:ascii="calibri" w:hAnsi="calibri" w:eastAsia="calibri" w:cs="calibri"/>
          <w:sz w:val="24"/>
          <w:szCs w:val="24"/>
        </w:rPr>
        <w:t xml:space="preserve"> pozwala na ustawienie przypomnienia o konieczności obrócenia składników w trakcie przygotowywania.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udogodnieniem w urządzeniu Cecotec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, co umożliwia zaprogramowanie obróbki termicznej w dwóch komorach, aby automatycznie skończyła się w tym samym momencie.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jednoczesne podanie dwóch dań</w:t>
      </w:r>
      <w:r>
        <w:rPr>
          <w:rFonts w:ascii="calibri" w:hAnsi="calibri" w:eastAsia="calibri" w:cs="calibri"/>
          <w:sz w:val="24"/>
          <w:szCs w:val="24"/>
        </w:rPr>
        <w:t xml:space="preserve">, nawet jeśli czas ich przygotowania jest różny. To wygodne rozwiązanie pozwala zaoszczędzić czas na co dzień, ale także ułatwia przygotowanie świątecznych spotkań rodzinnych, gdy do stołu zasiada więcej osób.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komora z możliwością podziału na dwa segmenty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na naszym rynku jest 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9 l </w:t>
      </w:r>
      <w:r>
        <w:rPr>
          <w:rFonts w:ascii="calibri" w:hAnsi="calibri" w:eastAsia="calibri" w:cs="calibri"/>
          <w:sz w:val="24"/>
          <w:szCs w:val="24"/>
        </w:rPr>
        <w:t xml:space="preserve">z możliwością podziału komory na </w:t>
      </w:r>
      <w:r>
        <w:rPr>
          <w:rFonts w:ascii="calibri" w:hAnsi="calibri" w:eastAsia="calibri" w:cs="calibri"/>
          <w:sz w:val="24"/>
          <w:szCs w:val="24"/>
          <w:b/>
        </w:rPr>
        <w:t xml:space="preserve">dwa segmenty po 4,5 l</w:t>
      </w:r>
      <w:r>
        <w:rPr>
          <w:rFonts w:ascii="calibri" w:hAnsi="calibri" w:eastAsia="calibri" w:cs="calibri"/>
          <w:sz w:val="24"/>
          <w:szCs w:val="24"/>
        </w:rPr>
        <w:t xml:space="preserve"> za sprawą ruchomej ścianki działowej.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moc 2700 W</w:t>
      </w:r>
      <w:r>
        <w:rPr>
          <w:rFonts w:ascii="calibri" w:hAnsi="calibri" w:eastAsia="calibri" w:cs="calibri"/>
          <w:sz w:val="24"/>
          <w:szCs w:val="24"/>
        </w:rPr>
        <w:t xml:space="preserve"> oraz możliwość regulacji temperatury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do 200°C</w:t>
      </w:r>
      <w:r>
        <w:rPr>
          <w:rFonts w:ascii="calibri" w:hAnsi="calibri" w:eastAsia="calibri" w:cs="calibri"/>
          <w:sz w:val="24"/>
          <w:szCs w:val="24"/>
        </w:rPr>
        <w:t xml:space="preserve">. Podobnie jak model FoodCourt 11000 Connected posiada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, a także funkcje</w:t>
      </w:r>
      <w:r>
        <w:rPr>
          <w:rFonts w:ascii="calibri" w:hAnsi="calibri" w:eastAsia="calibri" w:cs="calibri"/>
          <w:sz w:val="24"/>
          <w:szCs w:val="24"/>
          <w:b/>
        </w:rPr>
        <w:t xml:space="preserve"> PreHeat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FoodCourt 11000 Connected </w:t>
      </w:r>
      <w:r>
        <w:rPr>
          <w:rFonts w:ascii="calibri" w:hAnsi="calibri" w:eastAsia="calibri" w:cs="calibri"/>
          <w:sz w:val="24"/>
          <w:szCs w:val="24"/>
        </w:rPr>
        <w:t xml:space="preserve">o wymiarach 31 x 44,4 x 44 cm i pojemności 11 l dostępna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943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 </w:t>
      </w:r>
      <w:r>
        <w:rPr>
          <w:rFonts w:ascii="calibri" w:hAnsi="calibri" w:eastAsia="calibri" w:cs="calibri"/>
          <w:sz w:val="24"/>
          <w:szCs w:val="24"/>
        </w:rPr>
        <w:t xml:space="preserve">o wymiarach 31 x 37 x 39 cm i pojemności 9 l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frytkownic beztłuszczowych Cecotec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8/20/2932567/0/en/Air-Fryer-Market-is-expected-to-be-valued-at-USD-2-84-billion-by-2033-Exactitude-Consultancy.html" TargetMode="External"/><Relationship Id="rId8" Type="http://schemas.openxmlformats.org/officeDocument/2006/relationships/hyperlink" Target="https://www.mediaexpert.pl/agd-male/do-kuchni/frytownice/frytkownica-beztluszczowa-cecotec-foodcourt-11000-connected-wi-fi-11l" TargetMode="External"/><Relationship Id="rId9" Type="http://schemas.openxmlformats.org/officeDocument/2006/relationships/hyperlink" Target="https://www.mediaexpert.pl/agd-male/do-kuchni/frytownice/frytownica-cecotec-panoramic-9000-air-fryer-z-podwojnym-koszem" TargetMode="External"/><Relationship Id="rId10" Type="http://schemas.openxmlformats.org/officeDocument/2006/relationships/hyperlink" Target="https://drive.google.com/drive/folders/1fWOh-LD-EZF03_NRxZ7VowdQubjjrgs2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2026-07-01T04:45:27+02:00</dcterms:created>
  <dcterms:modified xsi:type="dcterms:W3CDTF">2026-07-01T04:45:27+02:00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